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AB4C" w14:textId="5FD39CB2" w:rsidR="00B36B85" w:rsidRPr="008C63DC" w:rsidRDefault="00945613" w:rsidP="00B36B85">
      <w:pPr>
        <w:jc w:val="center"/>
        <w:rPr>
          <w:b/>
          <w:szCs w:val="22"/>
        </w:rPr>
      </w:pPr>
      <w:r>
        <w:rPr>
          <w:b/>
          <w:szCs w:val="22"/>
        </w:rPr>
        <w:t>Installation Group Project</w:t>
      </w:r>
      <w:r w:rsidR="00A40175">
        <w:rPr>
          <w:b/>
          <w:szCs w:val="22"/>
        </w:rPr>
        <w:t xml:space="preserve"> Rubric</w:t>
      </w:r>
    </w:p>
    <w:p w14:paraId="09C13B69" w14:textId="77777777" w:rsidR="00B36B85" w:rsidRDefault="00C535F0" w:rsidP="00B36B85">
      <w:pPr>
        <w:jc w:val="center"/>
        <w:rPr>
          <w:sz w:val="22"/>
          <w:szCs w:val="22"/>
        </w:rPr>
      </w:pPr>
      <w:r>
        <w:rPr>
          <w:sz w:val="22"/>
          <w:szCs w:val="22"/>
        </w:rPr>
        <w:t xml:space="preserve">Visual Arts Department </w:t>
      </w:r>
      <w:r w:rsidR="00B36B85" w:rsidRPr="008C63DC">
        <w:rPr>
          <w:sz w:val="22"/>
          <w:szCs w:val="22"/>
        </w:rPr>
        <w:t>Beacon Charter High School for the Arts</w:t>
      </w:r>
    </w:p>
    <w:p w14:paraId="5510E97C" w14:textId="77777777" w:rsidR="00C535F0" w:rsidRDefault="00077255" w:rsidP="00B36B85">
      <w:pPr>
        <w:jc w:val="center"/>
        <w:rPr>
          <w:sz w:val="22"/>
          <w:szCs w:val="22"/>
        </w:rPr>
      </w:pPr>
      <w:r>
        <w:rPr>
          <w:sz w:val="22"/>
          <w:szCs w:val="22"/>
        </w:rPr>
        <w:t>Jason Robert LeClair 2013/2014</w:t>
      </w:r>
    </w:p>
    <w:p w14:paraId="04DA18AF" w14:textId="77777777" w:rsidR="00B36B85" w:rsidRPr="00077A8A" w:rsidRDefault="00B36B85" w:rsidP="00B36B85">
      <w:pPr>
        <w:jc w:val="center"/>
        <w:rPr>
          <w:sz w:val="16"/>
          <w:szCs w:val="16"/>
        </w:rPr>
      </w:pPr>
    </w:p>
    <w:tbl>
      <w:tblPr>
        <w:tblW w:w="10728"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10"/>
        <w:gridCol w:w="2430"/>
        <w:gridCol w:w="2520"/>
        <w:gridCol w:w="2430"/>
      </w:tblGrid>
      <w:tr w:rsidR="00B36B85" w:rsidRPr="001D41B5" w14:paraId="7A1D413E" w14:textId="77777777">
        <w:trPr>
          <w:trHeight w:val="290"/>
        </w:trPr>
        <w:tc>
          <w:tcPr>
            <w:tcW w:w="738" w:type="dxa"/>
            <w:tcBorders>
              <w:bottom w:val="single" w:sz="4" w:space="0" w:color="auto"/>
            </w:tcBorders>
            <w:vAlign w:val="center"/>
          </w:tcPr>
          <w:p w14:paraId="3DF1B4DC" w14:textId="77777777" w:rsidR="00B36B85" w:rsidRPr="001D41B5" w:rsidRDefault="00B36B85" w:rsidP="00B36B85">
            <w:pPr>
              <w:jc w:val="center"/>
              <w:rPr>
                <w:b/>
                <w:sz w:val="20"/>
                <w:szCs w:val="20"/>
              </w:rPr>
            </w:pPr>
          </w:p>
        </w:tc>
        <w:tc>
          <w:tcPr>
            <w:tcW w:w="2610" w:type="dxa"/>
            <w:tcBorders>
              <w:top w:val="single" w:sz="4" w:space="0" w:color="auto"/>
            </w:tcBorders>
            <w:shd w:val="pct5" w:color="auto" w:fill="auto"/>
            <w:vAlign w:val="center"/>
          </w:tcPr>
          <w:p w14:paraId="7CB43A1A" w14:textId="77777777" w:rsidR="00B36B85" w:rsidRPr="001D41B5" w:rsidRDefault="00C535F0" w:rsidP="00B36B85">
            <w:pPr>
              <w:jc w:val="center"/>
              <w:rPr>
                <w:b/>
                <w:sz w:val="22"/>
                <w:szCs w:val="22"/>
              </w:rPr>
            </w:pPr>
            <w:r>
              <w:rPr>
                <w:b/>
                <w:sz w:val="22"/>
                <w:szCs w:val="22"/>
              </w:rPr>
              <w:t xml:space="preserve">Proficient w/Distinction 25 </w:t>
            </w:r>
            <w:r w:rsidR="00B36B85" w:rsidRPr="001D41B5">
              <w:rPr>
                <w:b/>
                <w:sz w:val="22"/>
                <w:szCs w:val="22"/>
              </w:rPr>
              <w:t>– 20</w:t>
            </w:r>
          </w:p>
        </w:tc>
        <w:tc>
          <w:tcPr>
            <w:tcW w:w="2430" w:type="dxa"/>
            <w:tcBorders>
              <w:top w:val="single" w:sz="4" w:space="0" w:color="auto"/>
            </w:tcBorders>
            <w:shd w:val="pct5" w:color="auto" w:fill="auto"/>
            <w:vAlign w:val="center"/>
          </w:tcPr>
          <w:p w14:paraId="29260403" w14:textId="77777777" w:rsidR="00C535F0" w:rsidRDefault="00B36B85" w:rsidP="00B36B85">
            <w:pPr>
              <w:jc w:val="center"/>
              <w:rPr>
                <w:b/>
                <w:sz w:val="22"/>
                <w:szCs w:val="22"/>
              </w:rPr>
            </w:pPr>
            <w:r w:rsidRPr="001D41B5">
              <w:rPr>
                <w:b/>
                <w:sz w:val="22"/>
                <w:szCs w:val="22"/>
              </w:rPr>
              <w:t xml:space="preserve">Proficient </w:t>
            </w:r>
          </w:p>
          <w:p w14:paraId="3274B7A4" w14:textId="77777777" w:rsidR="00B36B85" w:rsidRPr="001D41B5" w:rsidRDefault="00C535F0" w:rsidP="00B36B85">
            <w:pPr>
              <w:jc w:val="center"/>
              <w:rPr>
                <w:b/>
                <w:sz w:val="22"/>
                <w:szCs w:val="22"/>
              </w:rPr>
            </w:pPr>
            <w:r>
              <w:rPr>
                <w:b/>
                <w:sz w:val="22"/>
                <w:szCs w:val="22"/>
              </w:rPr>
              <w:t xml:space="preserve">19 </w:t>
            </w:r>
            <w:r w:rsidR="00B36B85" w:rsidRPr="001D41B5">
              <w:rPr>
                <w:b/>
                <w:sz w:val="22"/>
                <w:szCs w:val="22"/>
              </w:rPr>
              <w:t>– 16</w:t>
            </w:r>
          </w:p>
        </w:tc>
        <w:tc>
          <w:tcPr>
            <w:tcW w:w="2520" w:type="dxa"/>
            <w:tcBorders>
              <w:top w:val="single" w:sz="4" w:space="0" w:color="auto"/>
            </w:tcBorders>
            <w:shd w:val="pct5" w:color="auto" w:fill="auto"/>
            <w:vAlign w:val="center"/>
          </w:tcPr>
          <w:p w14:paraId="42B5CC2B" w14:textId="77777777" w:rsidR="00C535F0" w:rsidRDefault="00B36B85" w:rsidP="00B36B85">
            <w:pPr>
              <w:jc w:val="center"/>
              <w:rPr>
                <w:b/>
                <w:sz w:val="22"/>
                <w:szCs w:val="22"/>
              </w:rPr>
            </w:pPr>
            <w:r w:rsidRPr="001D41B5">
              <w:rPr>
                <w:b/>
                <w:sz w:val="22"/>
                <w:szCs w:val="22"/>
              </w:rPr>
              <w:t xml:space="preserve">Partially Proficient </w:t>
            </w:r>
          </w:p>
          <w:p w14:paraId="5366734C" w14:textId="77777777" w:rsidR="00B36B85" w:rsidRPr="001D41B5" w:rsidRDefault="00C535F0" w:rsidP="00B36B85">
            <w:pPr>
              <w:jc w:val="center"/>
              <w:rPr>
                <w:b/>
                <w:sz w:val="22"/>
                <w:szCs w:val="22"/>
              </w:rPr>
            </w:pPr>
            <w:r>
              <w:rPr>
                <w:b/>
                <w:sz w:val="22"/>
                <w:szCs w:val="22"/>
              </w:rPr>
              <w:t>15</w:t>
            </w:r>
            <w:r w:rsidR="00B36B85" w:rsidRPr="001D41B5">
              <w:rPr>
                <w:b/>
                <w:sz w:val="22"/>
                <w:szCs w:val="22"/>
              </w:rPr>
              <w:t>– 10</w:t>
            </w:r>
          </w:p>
        </w:tc>
        <w:tc>
          <w:tcPr>
            <w:tcW w:w="2430" w:type="dxa"/>
            <w:tcBorders>
              <w:top w:val="single" w:sz="4" w:space="0" w:color="auto"/>
            </w:tcBorders>
            <w:shd w:val="pct5" w:color="auto" w:fill="auto"/>
            <w:vAlign w:val="center"/>
          </w:tcPr>
          <w:p w14:paraId="1C62171C" w14:textId="77777777" w:rsidR="00B36B85" w:rsidRPr="001D41B5" w:rsidRDefault="00B36B85" w:rsidP="00B36B85">
            <w:pPr>
              <w:jc w:val="center"/>
              <w:rPr>
                <w:b/>
                <w:sz w:val="22"/>
                <w:szCs w:val="22"/>
              </w:rPr>
            </w:pPr>
            <w:r w:rsidRPr="001D41B5">
              <w:rPr>
                <w:b/>
                <w:sz w:val="22"/>
                <w:szCs w:val="22"/>
              </w:rPr>
              <w:t>Substantially Below Proficient – 9-0</w:t>
            </w:r>
          </w:p>
        </w:tc>
      </w:tr>
      <w:tr w:rsidR="00B36B85" w:rsidRPr="001D41B5" w14:paraId="3793A239" w14:textId="77777777" w:rsidTr="004E7598">
        <w:trPr>
          <w:cantSplit/>
          <w:trHeight w:val="2474"/>
        </w:trPr>
        <w:tc>
          <w:tcPr>
            <w:tcW w:w="738" w:type="dxa"/>
            <w:tcBorders>
              <w:top w:val="single" w:sz="4" w:space="0" w:color="auto"/>
              <w:left w:val="single" w:sz="4" w:space="0" w:color="auto"/>
            </w:tcBorders>
            <w:shd w:val="pct5" w:color="auto" w:fill="auto"/>
            <w:textDirection w:val="btLr"/>
            <w:vAlign w:val="center"/>
          </w:tcPr>
          <w:p w14:paraId="4F5CF0F1" w14:textId="29E3291D" w:rsidR="00B36B85" w:rsidRPr="001D41B5" w:rsidRDefault="004E7598" w:rsidP="00E26256">
            <w:pPr>
              <w:ind w:left="113" w:right="113"/>
              <w:jc w:val="center"/>
              <w:rPr>
                <w:b/>
                <w:sz w:val="28"/>
                <w:szCs w:val="28"/>
              </w:rPr>
            </w:pPr>
            <w:r>
              <w:rPr>
                <w:b/>
                <w:sz w:val="28"/>
                <w:szCs w:val="28"/>
              </w:rPr>
              <w:t xml:space="preserve">Process – </w:t>
            </w:r>
            <w:r w:rsidR="00E26256">
              <w:rPr>
                <w:b/>
                <w:sz w:val="28"/>
                <w:szCs w:val="28"/>
              </w:rPr>
              <w:t>Group Discussions</w:t>
            </w:r>
          </w:p>
        </w:tc>
        <w:tc>
          <w:tcPr>
            <w:tcW w:w="2610" w:type="dxa"/>
          </w:tcPr>
          <w:p w14:paraId="3B942C7C" w14:textId="30CC33F1" w:rsidR="00B36B85" w:rsidRPr="001D41B5" w:rsidRDefault="002D6C22" w:rsidP="00E26256">
            <w:pPr>
              <w:numPr>
                <w:ilvl w:val="0"/>
                <w:numId w:val="1"/>
              </w:numPr>
              <w:tabs>
                <w:tab w:val="num" w:pos="252"/>
              </w:tabs>
              <w:rPr>
                <w:sz w:val="20"/>
                <w:szCs w:val="20"/>
              </w:rPr>
            </w:pPr>
            <w:r>
              <w:rPr>
                <w:sz w:val="20"/>
                <w:szCs w:val="20"/>
              </w:rPr>
              <w:t xml:space="preserve">Student Artist spent much time and effort </w:t>
            </w:r>
            <w:r w:rsidR="00E26256">
              <w:rPr>
                <w:sz w:val="20"/>
                <w:szCs w:val="20"/>
              </w:rPr>
              <w:t xml:space="preserve">working with his/her group in discussion and sketch phases contributing well without dominating the group. </w:t>
            </w:r>
          </w:p>
        </w:tc>
        <w:tc>
          <w:tcPr>
            <w:tcW w:w="2430" w:type="dxa"/>
          </w:tcPr>
          <w:p w14:paraId="3E7B7035" w14:textId="601D2D67" w:rsidR="00B36B85" w:rsidRPr="001D41B5" w:rsidRDefault="002D6C22" w:rsidP="00E26256">
            <w:pPr>
              <w:numPr>
                <w:ilvl w:val="1"/>
                <w:numId w:val="1"/>
              </w:numPr>
              <w:rPr>
                <w:sz w:val="20"/>
                <w:szCs w:val="20"/>
              </w:rPr>
            </w:pPr>
            <w:r>
              <w:rPr>
                <w:sz w:val="20"/>
                <w:szCs w:val="20"/>
              </w:rPr>
              <w:t xml:space="preserve">Student Artist spent some time sketching </w:t>
            </w:r>
            <w:r w:rsidR="00E26256">
              <w:rPr>
                <w:sz w:val="20"/>
                <w:szCs w:val="20"/>
              </w:rPr>
              <w:t xml:space="preserve">and discussing the topic. Either contributed too much and slightly dominated the group, or contributed slightly too little. </w:t>
            </w:r>
          </w:p>
        </w:tc>
        <w:tc>
          <w:tcPr>
            <w:tcW w:w="2520" w:type="dxa"/>
          </w:tcPr>
          <w:p w14:paraId="208C6EF5" w14:textId="3E42CDE5" w:rsidR="00B36B85" w:rsidRPr="001D41B5" w:rsidRDefault="002D6C22" w:rsidP="00E26256">
            <w:pPr>
              <w:numPr>
                <w:ilvl w:val="0"/>
                <w:numId w:val="7"/>
              </w:numPr>
              <w:rPr>
                <w:sz w:val="20"/>
                <w:szCs w:val="20"/>
              </w:rPr>
            </w:pPr>
            <w:r>
              <w:rPr>
                <w:sz w:val="20"/>
                <w:szCs w:val="20"/>
              </w:rPr>
              <w:t xml:space="preserve">Student Artist spent </w:t>
            </w:r>
            <w:r w:rsidR="00E26256">
              <w:rPr>
                <w:sz w:val="20"/>
                <w:szCs w:val="20"/>
              </w:rPr>
              <w:t xml:space="preserve">the majority of the time </w:t>
            </w:r>
            <w:proofErr w:type="gramStart"/>
            <w:r w:rsidR="00E26256">
              <w:rPr>
                <w:sz w:val="20"/>
                <w:szCs w:val="20"/>
              </w:rPr>
              <w:t>either dominating the group and</w:t>
            </w:r>
            <w:proofErr w:type="gramEnd"/>
            <w:r w:rsidR="00E26256">
              <w:rPr>
                <w:sz w:val="20"/>
                <w:szCs w:val="20"/>
              </w:rPr>
              <w:t xml:space="preserve"> not allowing for artistic collaboration or sat by the sidelines contributing very little.</w:t>
            </w:r>
          </w:p>
        </w:tc>
        <w:tc>
          <w:tcPr>
            <w:tcW w:w="2430" w:type="dxa"/>
          </w:tcPr>
          <w:p w14:paraId="46896E57" w14:textId="53D56901" w:rsidR="00B36B85" w:rsidRDefault="002D6C22" w:rsidP="002D6C22">
            <w:pPr>
              <w:numPr>
                <w:ilvl w:val="0"/>
                <w:numId w:val="7"/>
              </w:numPr>
              <w:rPr>
                <w:sz w:val="20"/>
                <w:szCs w:val="20"/>
              </w:rPr>
            </w:pPr>
            <w:r>
              <w:rPr>
                <w:sz w:val="20"/>
                <w:szCs w:val="20"/>
              </w:rPr>
              <w:t xml:space="preserve">Student Artist </w:t>
            </w:r>
            <w:r w:rsidR="00E26256">
              <w:rPr>
                <w:sz w:val="20"/>
                <w:szCs w:val="20"/>
              </w:rPr>
              <w:t xml:space="preserve">did not contribute in any positive way toward the creation of the project. </w:t>
            </w:r>
          </w:p>
          <w:p w14:paraId="215AE86F" w14:textId="77777777" w:rsidR="00897273" w:rsidRPr="001D41B5" w:rsidRDefault="00897273" w:rsidP="002D6C22">
            <w:pPr>
              <w:numPr>
                <w:ilvl w:val="0"/>
                <w:numId w:val="7"/>
              </w:numPr>
              <w:rPr>
                <w:sz w:val="20"/>
                <w:szCs w:val="20"/>
              </w:rPr>
            </w:pPr>
          </w:p>
        </w:tc>
      </w:tr>
      <w:tr w:rsidR="00B36B85" w:rsidRPr="001D41B5" w14:paraId="3EBD4A61" w14:textId="77777777">
        <w:trPr>
          <w:cantSplit/>
          <w:trHeight w:val="1763"/>
        </w:trPr>
        <w:tc>
          <w:tcPr>
            <w:tcW w:w="738" w:type="dxa"/>
            <w:tcBorders>
              <w:top w:val="single" w:sz="4" w:space="0" w:color="auto"/>
              <w:left w:val="single" w:sz="4" w:space="0" w:color="auto"/>
            </w:tcBorders>
            <w:shd w:val="pct5" w:color="auto" w:fill="auto"/>
            <w:textDirection w:val="btLr"/>
            <w:vAlign w:val="center"/>
          </w:tcPr>
          <w:p w14:paraId="35C32B84" w14:textId="77777777" w:rsidR="00B36B85" w:rsidRPr="001D41B5" w:rsidRDefault="004E7598" w:rsidP="004E7598">
            <w:pPr>
              <w:ind w:left="113" w:right="113"/>
              <w:jc w:val="center"/>
              <w:rPr>
                <w:b/>
                <w:sz w:val="28"/>
                <w:szCs w:val="28"/>
              </w:rPr>
            </w:pPr>
            <w:r>
              <w:rPr>
                <w:b/>
                <w:sz w:val="28"/>
                <w:szCs w:val="28"/>
              </w:rPr>
              <w:t xml:space="preserve">Composition </w:t>
            </w:r>
          </w:p>
        </w:tc>
        <w:tc>
          <w:tcPr>
            <w:tcW w:w="2610" w:type="dxa"/>
          </w:tcPr>
          <w:p w14:paraId="1B693362" w14:textId="456A7F10" w:rsidR="00B36B85" w:rsidRPr="001D41B5" w:rsidRDefault="001941DE" w:rsidP="00E26256">
            <w:pPr>
              <w:numPr>
                <w:ilvl w:val="0"/>
                <w:numId w:val="2"/>
              </w:numPr>
              <w:rPr>
                <w:sz w:val="20"/>
                <w:szCs w:val="20"/>
              </w:rPr>
            </w:pPr>
            <w:r>
              <w:rPr>
                <w:sz w:val="20"/>
                <w:szCs w:val="20"/>
              </w:rPr>
              <w:t>Student Artist</w:t>
            </w:r>
            <w:r w:rsidR="00E26256">
              <w:rPr>
                <w:sz w:val="20"/>
                <w:szCs w:val="20"/>
              </w:rPr>
              <w:t xml:space="preserve"> contributed using</w:t>
            </w:r>
            <w:r w:rsidR="00273E4B">
              <w:rPr>
                <w:sz w:val="20"/>
                <w:szCs w:val="20"/>
              </w:rPr>
              <w:t xml:space="preserve"> the prior knowledge of compositional technique to </w:t>
            </w:r>
            <w:r w:rsidR="00E26256">
              <w:rPr>
                <w:sz w:val="20"/>
                <w:szCs w:val="20"/>
              </w:rPr>
              <w:t>contribute to</w:t>
            </w:r>
            <w:r w:rsidR="00273E4B">
              <w:rPr>
                <w:sz w:val="20"/>
                <w:szCs w:val="20"/>
              </w:rPr>
              <w:t xml:space="preserve"> a truly unique and interesting</w:t>
            </w:r>
            <w:r w:rsidR="00897273">
              <w:rPr>
                <w:sz w:val="20"/>
                <w:szCs w:val="20"/>
              </w:rPr>
              <w:t xml:space="preserve"> visual flow in </w:t>
            </w:r>
            <w:r w:rsidR="00E26256">
              <w:rPr>
                <w:sz w:val="20"/>
                <w:szCs w:val="20"/>
              </w:rPr>
              <w:t>the vision of the group’s</w:t>
            </w:r>
            <w:r w:rsidR="00897273">
              <w:rPr>
                <w:sz w:val="20"/>
                <w:szCs w:val="20"/>
              </w:rPr>
              <w:t xml:space="preserve"> artwork</w:t>
            </w:r>
            <w:r w:rsidR="00273E4B">
              <w:rPr>
                <w:sz w:val="20"/>
                <w:szCs w:val="20"/>
              </w:rPr>
              <w:t>.</w:t>
            </w:r>
          </w:p>
        </w:tc>
        <w:tc>
          <w:tcPr>
            <w:tcW w:w="2430" w:type="dxa"/>
          </w:tcPr>
          <w:p w14:paraId="2DE4F492" w14:textId="36F5A50E" w:rsidR="00B36B85" w:rsidRPr="001D41B5" w:rsidRDefault="00273E4B" w:rsidP="00E26256">
            <w:pPr>
              <w:numPr>
                <w:ilvl w:val="0"/>
                <w:numId w:val="6"/>
              </w:numPr>
              <w:rPr>
                <w:sz w:val="20"/>
                <w:szCs w:val="20"/>
              </w:rPr>
            </w:pPr>
            <w:r>
              <w:rPr>
                <w:sz w:val="20"/>
                <w:szCs w:val="20"/>
              </w:rPr>
              <w:t xml:space="preserve">Student Artist </w:t>
            </w:r>
            <w:r w:rsidR="00E26256">
              <w:rPr>
                <w:sz w:val="20"/>
                <w:szCs w:val="20"/>
              </w:rPr>
              <w:t xml:space="preserve">somewhat contributed using </w:t>
            </w:r>
            <w:r>
              <w:rPr>
                <w:sz w:val="20"/>
                <w:szCs w:val="20"/>
              </w:rPr>
              <w:t xml:space="preserve">the prior knowledge of compositional technique to </w:t>
            </w:r>
            <w:r w:rsidR="00E26256">
              <w:rPr>
                <w:sz w:val="20"/>
                <w:szCs w:val="20"/>
              </w:rPr>
              <w:t>contribute to</w:t>
            </w:r>
            <w:r>
              <w:rPr>
                <w:sz w:val="20"/>
                <w:szCs w:val="20"/>
              </w:rPr>
              <w:t xml:space="preserve"> an interesting visual f</w:t>
            </w:r>
            <w:r w:rsidR="00897273">
              <w:rPr>
                <w:sz w:val="20"/>
                <w:szCs w:val="20"/>
              </w:rPr>
              <w:t xml:space="preserve">low </w:t>
            </w:r>
            <w:r w:rsidR="00E26256">
              <w:rPr>
                <w:sz w:val="20"/>
                <w:szCs w:val="20"/>
              </w:rPr>
              <w:t xml:space="preserve">in the vision of the group’s </w:t>
            </w:r>
            <w:r w:rsidR="00897273">
              <w:rPr>
                <w:sz w:val="20"/>
                <w:szCs w:val="20"/>
              </w:rPr>
              <w:t>artwork</w:t>
            </w:r>
            <w:r>
              <w:rPr>
                <w:sz w:val="20"/>
                <w:szCs w:val="20"/>
              </w:rPr>
              <w:t>.</w:t>
            </w:r>
          </w:p>
        </w:tc>
        <w:tc>
          <w:tcPr>
            <w:tcW w:w="2520" w:type="dxa"/>
          </w:tcPr>
          <w:p w14:paraId="438740D5" w14:textId="1A84BB19" w:rsidR="00B36B85" w:rsidRPr="001D41B5" w:rsidRDefault="00273E4B" w:rsidP="00E26256">
            <w:pPr>
              <w:ind w:firstLine="45"/>
              <w:rPr>
                <w:sz w:val="20"/>
                <w:szCs w:val="20"/>
              </w:rPr>
            </w:pPr>
            <w:r>
              <w:rPr>
                <w:sz w:val="20"/>
                <w:szCs w:val="20"/>
              </w:rPr>
              <w:t xml:space="preserve">Student Artist used minimal prior knowledge of compositional technique to </w:t>
            </w:r>
            <w:r w:rsidR="00E26256">
              <w:rPr>
                <w:sz w:val="20"/>
                <w:szCs w:val="20"/>
              </w:rPr>
              <w:t>contribute to</w:t>
            </w:r>
            <w:r>
              <w:rPr>
                <w:sz w:val="20"/>
                <w:szCs w:val="20"/>
              </w:rPr>
              <w:t xml:space="preserve"> a</w:t>
            </w:r>
            <w:r w:rsidR="00897273">
              <w:rPr>
                <w:sz w:val="20"/>
                <w:szCs w:val="20"/>
              </w:rPr>
              <w:t xml:space="preserve"> visual flow </w:t>
            </w:r>
            <w:r w:rsidR="00E26256">
              <w:rPr>
                <w:sz w:val="20"/>
                <w:szCs w:val="20"/>
              </w:rPr>
              <w:t>in the vision of the group’s</w:t>
            </w:r>
            <w:r w:rsidR="00897273">
              <w:rPr>
                <w:sz w:val="20"/>
                <w:szCs w:val="20"/>
              </w:rPr>
              <w:t xml:space="preserve"> artwork</w:t>
            </w:r>
            <w:r>
              <w:rPr>
                <w:sz w:val="20"/>
                <w:szCs w:val="20"/>
              </w:rPr>
              <w:t>.</w:t>
            </w:r>
          </w:p>
        </w:tc>
        <w:tc>
          <w:tcPr>
            <w:tcW w:w="2430" w:type="dxa"/>
          </w:tcPr>
          <w:p w14:paraId="36CF0345" w14:textId="1CF1FB49" w:rsidR="00B36B85" w:rsidRPr="001D41B5" w:rsidRDefault="00273E4B" w:rsidP="00E26256">
            <w:pPr>
              <w:ind w:firstLine="45"/>
              <w:rPr>
                <w:sz w:val="20"/>
                <w:szCs w:val="20"/>
              </w:rPr>
            </w:pPr>
            <w:r>
              <w:rPr>
                <w:sz w:val="20"/>
                <w:szCs w:val="20"/>
              </w:rPr>
              <w:t xml:space="preserve">Student Artist used little to no prior knowledge of compositional </w:t>
            </w:r>
            <w:r w:rsidR="00E26256">
              <w:rPr>
                <w:sz w:val="20"/>
                <w:szCs w:val="20"/>
              </w:rPr>
              <w:t>technique contributing nothing</w:t>
            </w:r>
            <w:r w:rsidR="00897273">
              <w:rPr>
                <w:sz w:val="20"/>
                <w:szCs w:val="20"/>
              </w:rPr>
              <w:t xml:space="preserve"> </w:t>
            </w:r>
            <w:r w:rsidR="00E26256">
              <w:rPr>
                <w:sz w:val="20"/>
                <w:szCs w:val="20"/>
              </w:rPr>
              <w:t>to</w:t>
            </w:r>
            <w:r w:rsidR="00E26256">
              <w:rPr>
                <w:sz w:val="20"/>
                <w:szCs w:val="20"/>
              </w:rPr>
              <w:t xml:space="preserve"> the vision of the group’s</w:t>
            </w:r>
            <w:r w:rsidR="00897273">
              <w:rPr>
                <w:sz w:val="20"/>
                <w:szCs w:val="20"/>
              </w:rPr>
              <w:t xml:space="preserve"> artwork</w:t>
            </w:r>
            <w:r>
              <w:rPr>
                <w:sz w:val="20"/>
                <w:szCs w:val="20"/>
              </w:rPr>
              <w:t>.</w:t>
            </w:r>
          </w:p>
        </w:tc>
      </w:tr>
      <w:tr w:rsidR="00B36B85" w:rsidRPr="001D41B5" w14:paraId="2C1C1F49" w14:textId="77777777">
        <w:trPr>
          <w:cantSplit/>
          <w:trHeight w:val="1134"/>
        </w:trPr>
        <w:tc>
          <w:tcPr>
            <w:tcW w:w="738" w:type="dxa"/>
            <w:tcBorders>
              <w:top w:val="single" w:sz="4" w:space="0" w:color="auto"/>
              <w:left w:val="single" w:sz="4" w:space="0" w:color="auto"/>
            </w:tcBorders>
            <w:shd w:val="pct5" w:color="auto" w:fill="auto"/>
            <w:textDirection w:val="btLr"/>
            <w:vAlign w:val="center"/>
          </w:tcPr>
          <w:p w14:paraId="7EDB3CAF" w14:textId="2AD72D09" w:rsidR="00B36B85" w:rsidRPr="001D41B5" w:rsidRDefault="00E26256" w:rsidP="00B36B85">
            <w:pPr>
              <w:ind w:left="113" w:right="113"/>
              <w:jc w:val="center"/>
              <w:rPr>
                <w:b/>
                <w:sz w:val="28"/>
                <w:szCs w:val="28"/>
              </w:rPr>
            </w:pPr>
            <w:r>
              <w:rPr>
                <w:b/>
                <w:sz w:val="28"/>
                <w:szCs w:val="28"/>
              </w:rPr>
              <w:t>Intrinsic Message</w:t>
            </w:r>
          </w:p>
        </w:tc>
        <w:tc>
          <w:tcPr>
            <w:tcW w:w="2610" w:type="dxa"/>
          </w:tcPr>
          <w:p w14:paraId="3BB3F06C" w14:textId="59BC5C39" w:rsidR="00B36B85" w:rsidRPr="001D41B5" w:rsidRDefault="00C63F6D" w:rsidP="00B36B85">
            <w:pPr>
              <w:numPr>
                <w:ilvl w:val="0"/>
                <w:numId w:val="3"/>
              </w:numPr>
              <w:rPr>
                <w:sz w:val="20"/>
                <w:szCs w:val="20"/>
              </w:rPr>
            </w:pPr>
            <w:r>
              <w:rPr>
                <w:sz w:val="20"/>
                <w:szCs w:val="20"/>
              </w:rPr>
              <w:t xml:space="preserve">Student Artist </w:t>
            </w:r>
            <w:r w:rsidR="00945613">
              <w:rPr>
                <w:sz w:val="20"/>
                <w:szCs w:val="20"/>
              </w:rPr>
              <w:t>shared his/her opinion and objects to greatly contribute to the understanding of the intrinsic meaning behind the installation to its audience.</w:t>
            </w:r>
          </w:p>
          <w:p w14:paraId="011B39FA" w14:textId="77777777" w:rsidR="00B36B85" w:rsidRPr="001D41B5" w:rsidRDefault="00B36B85" w:rsidP="00B36B85">
            <w:pPr>
              <w:rPr>
                <w:sz w:val="20"/>
                <w:szCs w:val="20"/>
              </w:rPr>
            </w:pPr>
          </w:p>
        </w:tc>
        <w:tc>
          <w:tcPr>
            <w:tcW w:w="2430" w:type="dxa"/>
          </w:tcPr>
          <w:p w14:paraId="17296BFC" w14:textId="286C31B9" w:rsidR="00945613" w:rsidRPr="001D41B5" w:rsidRDefault="001941DE" w:rsidP="00945613">
            <w:pPr>
              <w:numPr>
                <w:ilvl w:val="0"/>
                <w:numId w:val="3"/>
              </w:numPr>
              <w:rPr>
                <w:sz w:val="20"/>
                <w:szCs w:val="20"/>
              </w:rPr>
            </w:pPr>
            <w:r>
              <w:rPr>
                <w:sz w:val="20"/>
                <w:szCs w:val="20"/>
              </w:rPr>
              <w:t xml:space="preserve">Student Artist </w:t>
            </w:r>
            <w:r w:rsidR="00945613">
              <w:rPr>
                <w:sz w:val="20"/>
                <w:szCs w:val="20"/>
              </w:rPr>
              <w:t xml:space="preserve">somewhat </w:t>
            </w:r>
            <w:r w:rsidR="00945613">
              <w:rPr>
                <w:sz w:val="20"/>
                <w:szCs w:val="20"/>
              </w:rPr>
              <w:t>shared his/her opinion and objects to contribute to the understanding of the intrinsic meaning behind the installation to its audience.</w:t>
            </w:r>
          </w:p>
          <w:p w14:paraId="6CD15A7A" w14:textId="15BD3866" w:rsidR="00B36B85" w:rsidRPr="001D41B5" w:rsidRDefault="00B36B85" w:rsidP="00897273">
            <w:pPr>
              <w:numPr>
                <w:ilvl w:val="0"/>
                <w:numId w:val="3"/>
              </w:numPr>
              <w:rPr>
                <w:sz w:val="20"/>
                <w:szCs w:val="20"/>
              </w:rPr>
            </w:pPr>
          </w:p>
        </w:tc>
        <w:tc>
          <w:tcPr>
            <w:tcW w:w="2520" w:type="dxa"/>
          </w:tcPr>
          <w:p w14:paraId="4A91B9DF" w14:textId="2F125BE3" w:rsidR="00945613" w:rsidRPr="001D41B5" w:rsidRDefault="001941DE" w:rsidP="00945613">
            <w:pPr>
              <w:numPr>
                <w:ilvl w:val="0"/>
                <w:numId w:val="3"/>
              </w:numPr>
              <w:rPr>
                <w:sz w:val="20"/>
                <w:szCs w:val="20"/>
              </w:rPr>
            </w:pPr>
            <w:r>
              <w:rPr>
                <w:sz w:val="20"/>
                <w:szCs w:val="20"/>
              </w:rPr>
              <w:t xml:space="preserve">Student Artist </w:t>
            </w:r>
            <w:r w:rsidR="00945613">
              <w:rPr>
                <w:sz w:val="20"/>
                <w:szCs w:val="20"/>
              </w:rPr>
              <w:t xml:space="preserve">shared </w:t>
            </w:r>
            <w:r w:rsidR="00945613">
              <w:rPr>
                <w:sz w:val="20"/>
                <w:szCs w:val="20"/>
              </w:rPr>
              <w:t>minimally</w:t>
            </w:r>
            <w:r w:rsidR="00945613">
              <w:rPr>
                <w:sz w:val="20"/>
                <w:szCs w:val="20"/>
              </w:rPr>
              <w:t xml:space="preserve"> his/her opinion and objects to </w:t>
            </w:r>
            <w:r w:rsidR="00945613">
              <w:rPr>
                <w:sz w:val="20"/>
                <w:szCs w:val="20"/>
              </w:rPr>
              <w:t>only slightly</w:t>
            </w:r>
            <w:r w:rsidR="00945613">
              <w:rPr>
                <w:sz w:val="20"/>
                <w:szCs w:val="20"/>
              </w:rPr>
              <w:t xml:space="preserve"> contribute to the understanding of the intrinsic meaning behind the installation to its audience.</w:t>
            </w:r>
          </w:p>
          <w:p w14:paraId="40A7E0D3" w14:textId="2A2AE4A1" w:rsidR="00B36B85" w:rsidRPr="001D41B5" w:rsidRDefault="00B36B85" w:rsidP="00B36B85">
            <w:pPr>
              <w:rPr>
                <w:sz w:val="20"/>
                <w:szCs w:val="20"/>
              </w:rPr>
            </w:pPr>
          </w:p>
        </w:tc>
        <w:tc>
          <w:tcPr>
            <w:tcW w:w="2430" w:type="dxa"/>
          </w:tcPr>
          <w:p w14:paraId="55E86650" w14:textId="6A6270DF" w:rsidR="00945613" w:rsidRPr="001D41B5" w:rsidRDefault="001941DE" w:rsidP="00945613">
            <w:pPr>
              <w:numPr>
                <w:ilvl w:val="0"/>
                <w:numId w:val="3"/>
              </w:numPr>
              <w:rPr>
                <w:sz w:val="20"/>
                <w:szCs w:val="20"/>
              </w:rPr>
            </w:pPr>
            <w:r>
              <w:rPr>
                <w:sz w:val="20"/>
                <w:szCs w:val="20"/>
              </w:rPr>
              <w:t xml:space="preserve">Student Artist </w:t>
            </w:r>
            <w:r w:rsidR="00945613">
              <w:rPr>
                <w:sz w:val="20"/>
                <w:szCs w:val="20"/>
              </w:rPr>
              <w:t>did not share</w:t>
            </w:r>
            <w:r w:rsidR="00945613">
              <w:rPr>
                <w:sz w:val="20"/>
                <w:szCs w:val="20"/>
              </w:rPr>
              <w:t xml:space="preserve"> his/her opinion and objects </w:t>
            </w:r>
            <w:r w:rsidR="00945613">
              <w:rPr>
                <w:sz w:val="20"/>
                <w:szCs w:val="20"/>
              </w:rPr>
              <w:t>not</w:t>
            </w:r>
            <w:r w:rsidR="00945613">
              <w:rPr>
                <w:sz w:val="20"/>
                <w:szCs w:val="20"/>
              </w:rPr>
              <w:t xml:space="preserve"> con</w:t>
            </w:r>
            <w:r w:rsidR="00945613">
              <w:rPr>
                <w:sz w:val="20"/>
                <w:szCs w:val="20"/>
              </w:rPr>
              <w:t>tributing</w:t>
            </w:r>
            <w:r w:rsidR="00945613">
              <w:rPr>
                <w:sz w:val="20"/>
                <w:szCs w:val="20"/>
              </w:rPr>
              <w:t xml:space="preserve"> to the understanding of the intrinsic meaning behind the installation to its audience.</w:t>
            </w:r>
          </w:p>
          <w:p w14:paraId="67185906" w14:textId="6E5BE18A" w:rsidR="00B36B85" w:rsidRPr="001D41B5" w:rsidRDefault="00B36B85" w:rsidP="00B36B85">
            <w:pPr>
              <w:rPr>
                <w:sz w:val="20"/>
                <w:szCs w:val="20"/>
              </w:rPr>
            </w:pPr>
          </w:p>
        </w:tc>
      </w:tr>
      <w:tr w:rsidR="00B36B85" w:rsidRPr="001D41B5" w14:paraId="5AD15684" w14:textId="77777777">
        <w:trPr>
          <w:cantSplit/>
          <w:trHeight w:val="1134"/>
        </w:trPr>
        <w:tc>
          <w:tcPr>
            <w:tcW w:w="738" w:type="dxa"/>
            <w:tcBorders>
              <w:top w:val="single" w:sz="4" w:space="0" w:color="auto"/>
              <w:left w:val="single" w:sz="4" w:space="0" w:color="auto"/>
              <w:bottom w:val="single" w:sz="4" w:space="0" w:color="auto"/>
            </w:tcBorders>
            <w:shd w:val="pct5" w:color="auto" w:fill="auto"/>
            <w:textDirection w:val="btLr"/>
            <w:vAlign w:val="center"/>
          </w:tcPr>
          <w:p w14:paraId="4DE900C5" w14:textId="77777777" w:rsidR="00B36B85" w:rsidRPr="001D41B5" w:rsidRDefault="00C535F0" w:rsidP="00B36B85">
            <w:pPr>
              <w:ind w:left="113" w:right="113"/>
              <w:jc w:val="center"/>
              <w:rPr>
                <w:b/>
                <w:sz w:val="28"/>
                <w:szCs w:val="28"/>
              </w:rPr>
            </w:pPr>
            <w:r>
              <w:rPr>
                <w:b/>
                <w:sz w:val="28"/>
                <w:szCs w:val="28"/>
              </w:rPr>
              <w:t>Experimentation – Attempting New Skills</w:t>
            </w:r>
          </w:p>
        </w:tc>
        <w:tc>
          <w:tcPr>
            <w:tcW w:w="2610" w:type="dxa"/>
          </w:tcPr>
          <w:p w14:paraId="7ECF69D1" w14:textId="77777777" w:rsidR="00B36B85" w:rsidRPr="001D41B5" w:rsidRDefault="00C535F0" w:rsidP="00B36B85">
            <w:pPr>
              <w:numPr>
                <w:ilvl w:val="0"/>
                <w:numId w:val="8"/>
              </w:numPr>
              <w:rPr>
                <w:sz w:val="20"/>
                <w:szCs w:val="20"/>
              </w:rPr>
            </w:pPr>
            <w:r>
              <w:rPr>
                <w:sz w:val="20"/>
                <w:szCs w:val="20"/>
              </w:rPr>
              <w:t xml:space="preserve">Student Artist attempted to challenge themselves with unfamiliar tools and media while </w:t>
            </w:r>
            <w:r w:rsidR="00C63F6D">
              <w:rPr>
                <w:sz w:val="20"/>
                <w:szCs w:val="20"/>
              </w:rPr>
              <w:t xml:space="preserve">completing the </w:t>
            </w:r>
            <w:r w:rsidR="00897273">
              <w:rPr>
                <w:sz w:val="20"/>
                <w:szCs w:val="20"/>
              </w:rPr>
              <w:t>work</w:t>
            </w:r>
            <w:r w:rsidR="00C63F6D">
              <w:rPr>
                <w:sz w:val="20"/>
                <w:szCs w:val="20"/>
              </w:rPr>
              <w:t xml:space="preserve">. This is evident in the use of media, surface, and technique that truly reflects artistic vision beyond mere technical knowledge. The student artist has gone “outside his/her box.” </w:t>
            </w:r>
          </w:p>
          <w:p w14:paraId="761B7879" w14:textId="77777777" w:rsidR="00B36B85" w:rsidRPr="001D41B5" w:rsidRDefault="00B36B85" w:rsidP="00B36B85">
            <w:pPr>
              <w:ind w:left="72"/>
              <w:rPr>
                <w:sz w:val="20"/>
                <w:szCs w:val="20"/>
              </w:rPr>
            </w:pPr>
          </w:p>
        </w:tc>
        <w:tc>
          <w:tcPr>
            <w:tcW w:w="2430" w:type="dxa"/>
          </w:tcPr>
          <w:p w14:paraId="16E9BC69" w14:textId="77777777" w:rsidR="00B36B85" w:rsidRPr="001D41B5" w:rsidRDefault="00C63F6D" w:rsidP="00897273">
            <w:pPr>
              <w:ind w:left="360"/>
              <w:rPr>
                <w:sz w:val="20"/>
                <w:szCs w:val="20"/>
              </w:rPr>
            </w:pPr>
            <w:r>
              <w:rPr>
                <w:sz w:val="20"/>
                <w:szCs w:val="20"/>
              </w:rPr>
              <w:t xml:space="preserve">Student Artist attempted to use unfamiliar tools and media while completing the </w:t>
            </w:r>
            <w:r w:rsidR="00897273">
              <w:rPr>
                <w:sz w:val="20"/>
                <w:szCs w:val="20"/>
              </w:rPr>
              <w:t>work</w:t>
            </w:r>
            <w:r>
              <w:rPr>
                <w:sz w:val="20"/>
                <w:szCs w:val="20"/>
              </w:rPr>
              <w:t>. This is evident in the use of media, surface, and technique that truly reflects artistic vision beyond mere technical knowledge.</w:t>
            </w:r>
          </w:p>
        </w:tc>
        <w:tc>
          <w:tcPr>
            <w:tcW w:w="2520" w:type="dxa"/>
          </w:tcPr>
          <w:p w14:paraId="1FEDC4C4" w14:textId="77777777" w:rsidR="00B36B85" w:rsidRPr="001D41B5" w:rsidRDefault="00C63F6D" w:rsidP="00897273">
            <w:pPr>
              <w:ind w:left="360"/>
              <w:rPr>
                <w:sz w:val="20"/>
                <w:szCs w:val="20"/>
              </w:rPr>
            </w:pPr>
            <w:r>
              <w:rPr>
                <w:sz w:val="20"/>
                <w:szCs w:val="20"/>
              </w:rPr>
              <w:t xml:space="preserve">Student Artist attempted to use few unfamiliar tools and media while completing the </w:t>
            </w:r>
            <w:r w:rsidR="00897273">
              <w:rPr>
                <w:sz w:val="20"/>
                <w:szCs w:val="20"/>
              </w:rPr>
              <w:t>work</w:t>
            </w:r>
            <w:r>
              <w:rPr>
                <w:sz w:val="20"/>
                <w:szCs w:val="20"/>
              </w:rPr>
              <w:t>. This is evident in the lack of artistic vision beyond mere technical knowledge.</w:t>
            </w:r>
          </w:p>
        </w:tc>
        <w:tc>
          <w:tcPr>
            <w:tcW w:w="2430" w:type="dxa"/>
          </w:tcPr>
          <w:p w14:paraId="7FA244A7" w14:textId="77777777" w:rsidR="00B36B85" w:rsidRPr="001D41B5" w:rsidRDefault="00C63F6D" w:rsidP="00B36B85">
            <w:pPr>
              <w:numPr>
                <w:ilvl w:val="0"/>
                <w:numId w:val="8"/>
              </w:numPr>
              <w:rPr>
                <w:sz w:val="20"/>
                <w:szCs w:val="20"/>
              </w:rPr>
            </w:pPr>
            <w:r>
              <w:rPr>
                <w:sz w:val="20"/>
                <w:szCs w:val="20"/>
              </w:rPr>
              <w:t>Student Artist did not make an attempt to work outside of technical knowledge</w:t>
            </w:r>
            <w:r w:rsidR="00897273">
              <w:rPr>
                <w:sz w:val="20"/>
                <w:szCs w:val="20"/>
              </w:rPr>
              <w:t xml:space="preserve"> he/she already possessed</w:t>
            </w:r>
            <w:r>
              <w:rPr>
                <w:sz w:val="20"/>
                <w:szCs w:val="20"/>
              </w:rPr>
              <w:t>.</w:t>
            </w:r>
          </w:p>
          <w:p w14:paraId="0F30B661" w14:textId="77777777" w:rsidR="00B36B85" w:rsidRPr="001D41B5" w:rsidRDefault="00B36B85" w:rsidP="00B36B85">
            <w:pPr>
              <w:ind w:left="360"/>
              <w:rPr>
                <w:sz w:val="20"/>
                <w:szCs w:val="20"/>
              </w:rPr>
            </w:pPr>
          </w:p>
        </w:tc>
      </w:tr>
    </w:tbl>
    <w:p w14:paraId="2BF0F765" w14:textId="77777777" w:rsidR="00B36B85" w:rsidRDefault="00B36B85" w:rsidP="00B36B85">
      <w:pPr>
        <w:rPr>
          <w:rFonts w:ascii="Arial" w:hAnsi="Arial" w:cs="Arial"/>
          <w:b/>
          <w:sz w:val="22"/>
          <w:szCs w:val="22"/>
        </w:rPr>
      </w:pPr>
    </w:p>
    <w:p w14:paraId="564FB7AE" w14:textId="77777777" w:rsidR="00092041" w:rsidRDefault="00077255" w:rsidP="00B36B85">
      <w:pPr>
        <w:rPr>
          <w:rFonts w:ascii="Arial" w:hAnsi="Arial" w:cs="Arial"/>
          <w:b/>
          <w:sz w:val="22"/>
          <w:szCs w:val="22"/>
        </w:rPr>
      </w:pPr>
      <w:r>
        <w:rPr>
          <w:rFonts w:ascii="Arial" w:hAnsi="Arial" w:cs="Arial"/>
          <w:b/>
          <w:sz w:val="22"/>
          <w:szCs w:val="22"/>
        </w:rPr>
        <w:t>____________ /100 Total</w:t>
      </w:r>
      <w:r w:rsidR="00B36B85">
        <w:rPr>
          <w:rFonts w:ascii="Arial" w:hAnsi="Arial" w:cs="Arial"/>
          <w:b/>
          <w:sz w:val="22"/>
          <w:szCs w:val="22"/>
        </w:rPr>
        <w:br w:type="page"/>
      </w:r>
      <w:r w:rsidR="00092041">
        <w:rPr>
          <w:rFonts w:ascii="Arial" w:hAnsi="Arial" w:cs="Arial"/>
          <w:b/>
          <w:sz w:val="22"/>
          <w:szCs w:val="22"/>
        </w:rPr>
        <w:lastRenderedPageBreak/>
        <w:t>Student Learning Objective:</w:t>
      </w:r>
    </w:p>
    <w:p w14:paraId="67EFE26F" w14:textId="5D90FD8A" w:rsidR="00092041" w:rsidRDefault="00092041" w:rsidP="00B36B85">
      <w:pPr>
        <w:rPr>
          <w:rFonts w:ascii="Arial" w:hAnsi="Arial" w:cs="Arial"/>
          <w:b/>
          <w:sz w:val="22"/>
          <w:szCs w:val="22"/>
        </w:rPr>
      </w:pPr>
    </w:p>
    <w:p w14:paraId="1E5B91DE" w14:textId="48980352" w:rsidR="00945613" w:rsidRPr="00945613" w:rsidRDefault="00945613" w:rsidP="00B36B85">
      <w:pPr>
        <w:rPr>
          <w:rFonts w:ascii="Arial" w:hAnsi="Arial" w:cs="Arial"/>
          <w:sz w:val="22"/>
          <w:szCs w:val="22"/>
        </w:rPr>
      </w:pPr>
      <w:r>
        <w:rPr>
          <w:rFonts w:ascii="Arial" w:hAnsi="Arial" w:cs="Arial"/>
          <w:sz w:val="22"/>
          <w:szCs w:val="22"/>
        </w:rPr>
        <w:t>Student artists will be able to experiment with non-traditional means of art making in order to create works of art with deep meaning and significance.</w:t>
      </w:r>
      <w:bookmarkStart w:id="0" w:name="_GoBack"/>
      <w:bookmarkEnd w:id="0"/>
    </w:p>
    <w:p w14:paraId="78CEB1A9" w14:textId="77777777" w:rsidR="00092041" w:rsidRDefault="00092041" w:rsidP="00B36B85">
      <w:pPr>
        <w:rPr>
          <w:rFonts w:ascii="Arial" w:hAnsi="Arial" w:cs="Arial"/>
          <w:b/>
          <w:sz w:val="22"/>
          <w:szCs w:val="22"/>
        </w:rPr>
      </w:pPr>
    </w:p>
    <w:p w14:paraId="2C828B78" w14:textId="77777777" w:rsidR="00B36B85" w:rsidRDefault="00B36B85" w:rsidP="00B36B85">
      <w:pPr>
        <w:rPr>
          <w:rFonts w:ascii="Arial" w:hAnsi="Arial" w:cs="Arial"/>
          <w:b/>
          <w:sz w:val="22"/>
          <w:szCs w:val="22"/>
        </w:rPr>
      </w:pPr>
      <w:r w:rsidRPr="0001462B">
        <w:rPr>
          <w:rFonts w:ascii="Arial" w:hAnsi="Arial" w:cs="Arial"/>
          <w:b/>
          <w:sz w:val="22"/>
          <w:szCs w:val="22"/>
        </w:rPr>
        <w:t>Applicable Standards:</w:t>
      </w:r>
    </w:p>
    <w:p w14:paraId="272D43CD" w14:textId="77777777" w:rsidR="00B36B85" w:rsidRDefault="00B36B85" w:rsidP="00B36B85">
      <w:pPr>
        <w:rPr>
          <w:rFonts w:ascii="Arial" w:hAnsi="Arial" w:cs="Arial"/>
          <w:b/>
          <w:sz w:val="22"/>
          <w:szCs w:val="22"/>
        </w:rPr>
      </w:pPr>
    </w:p>
    <w:p w14:paraId="73560CC0" w14:textId="77777777" w:rsidR="00092041" w:rsidRDefault="00092041" w:rsidP="00092041">
      <w:pPr>
        <w:numPr>
          <w:ilvl w:val="0"/>
          <w:numId w:val="16"/>
        </w:numPr>
      </w:pPr>
      <w:r>
        <w:t>Learn materials use and management</w:t>
      </w:r>
    </w:p>
    <w:p w14:paraId="47342267" w14:textId="77777777" w:rsidR="00092041" w:rsidRPr="003E2CD7" w:rsidRDefault="00092041" w:rsidP="00092041">
      <w:pPr>
        <w:pStyle w:val="Default"/>
        <w:ind w:left="2880"/>
        <w:rPr>
          <w:rFonts w:ascii="Times New Roman" w:hAnsi="Times New Roman" w:cs="Times New Roman"/>
        </w:rPr>
      </w:pPr>
      <w:r w:rsidRPr="003E2CD7">
        <w:rPr>
          <w:rFonts w:ascii="Times New Roman" w:hAnsi="Times New Roman" w:cs="Times New Roman"/>
        </w:rPr>
        <w:t xml:space="preserve">VAD 1 (9-12) – 1 b. generating, applying, revising, and </w:t>
      </w:r>
      <w:r w:rsidRPr="003E2CD7">
        <w:rPr>
          <w:rFonts w:ascii="Times New Roman" w:hAnsi="Times New Roman" w:cs="Times New Roman"/>
          <w:u w:val="single"/>
        </w:rPr>
        <w:t xml:space="preserve">evaluating </w:t>
      </w:r>
      <w:r w:rsidRPr="003E2CD7">
        <w:rPr>
          <w:rFonts w:ascii="Times New Roman" w:hAnsi="Times New Roman" w:cs="Times New Roman"/>
        </w:rPr>
        <w:t xml:space="preserve">strategies and techniques to address artistic problems </w:t>
      </w:r>
    </w:p>
    <w:p w14:paraId="36189E9D" w14:textId="77777777" w:rsidR="00092041" w:rsidRDefault="00092041" w:rsidP="00092041">
      <w:pPr>
        <w:numPr>
          <w:ilvl w:val="0"/>
          <w:numId w:val="16"/>
        </w:numPr>
      </w:pPr>
      <w:r>
        <w:t>Develop understanding of stylistic experimentation</w:t>
      </w:r>
    </w:p>
    <w:p w14:paraId="6989B4AA" w14:textId="77777777" w:rsidR="00092041" w:rsidRPr="000B3A5A" w:rsidRDefault="00092041" w:rsidP="00092041">
      <w:pPr>
        <w:pStyle w:val="Default"/>
        <w:ind w:left="2880"/>
        <w:rPr>
          <w:rFonts w:ascii="Times New Roman" w:hAnsi="Times New Roman" w:cs="Times New Roman"/>
        </w:rPr>
      </w:pPr>
      <w:r w:rsidRPr="000B3A5A">
        <w:rPr>
          <w:rFonts w:ascii="Times New Roman" w:hAnsi="Times New Roman" w:cs="Times New Roman"/>
          <w:bCs/>
        </w:rPr>
        <w:t>VAD3 (9-12) –1</w:t>
      </w:r>
      <w:r>
        <w:rPr>
          <w:rFonts w:ascii="Times New Roman" w:hAnsi="Times New Roman" w:cs="Times New Roman"/>
        </w:rPr>
        <w:t xml:space="preserve"> </w:t>
      </w:r>
      <w:r w:rsidRPr="000B3A5A">
        <w:rPr>
          <w:rFonts w:ascii="Times New Roman" w:hAnsi="Times New Roman" w:cs="Times New Roman"/>
          <w:bCs/>
        </w:rPr>
        <w:t xml:space="preserve">Students demonstrate the ability to communicate in the language of Visual Art and Design </w:t>
      </w:r>
      <w:r w:rsidRPr="000B3A5A">
        <w:rPr>
          <w:rFonts w:ascii="Times New Roman" w:hAnsi="Times New Roman" w:cs="Times New Roman"/>
        </w:rPr>
        <w:t xml:space="preserve">b. creating a unique solution for a visual art or design problem </w:t>
      </w:r>
    </w:p>
    <w:p w14:paraId="62E4D079" w14:textId="77777777" w:rsidR="00092041" w:rsidRDefault="00092041" w:rsidP="00092041">
      <w:pPr>
        <w:numPr>
          <w:ilvl w:val="0"/>
          <w:numId w:val="16"/>
        </w:numPr>
      </w:pPr>
      <w:r>
        <w:t xml:space="preserve">Reinforce critiquing skills </w:t>
      </w:r>
    </w:p>
    <w:p w14:paraId="7F1E8F50" w14:textId="77777777" w:rsidR="00092041" w:rsidRDefault="00092041" w:rsidP="00092041">
      <w:pPr>
        <w:pStyle w:val="Default"/>
        <w:ind w:left="2880"/>
        <w:rPr>
          <w:rFonts w:ascii="Times New Roman" w:hAnsi="Times New Roman" w:cs="Times New Roman"/>
        </w:rPr>
      </w:pPr>
      <w:r w:rsidRPr="000B3A5A">
        <w:rPr>
          <w:rFonts w:ascii="Times New Roman" w:hAnsi="Times New Roman" w:cs="Times New Roman"/>
        </w:rPr>
        <w:t xml:space="preserve">VAD 1 (9-12) – 2 b. demonstrating knowledge of vocabulary of media, </w:t>
      </w:r>
      <w:r>
        <w:rPr>
          <w:rFonts w:ascii="Times New Roman" w:hAnsi="Times New Roman" w:cs="Times New Roman"/>
        </w:rPr>
        <w:t xml:space="preserve">techniques, and processes </w:t>
      </w:r>
    </w:p>
    <w:p w14:paraId="526CFCB4" w14:textId="77777777" w:rsidR="00092041" w:rsidRDefault="00092041" w:rsidP="00092041">
      <w:pPr>
        <w:pStyle w:val="Default"/>
        <w:ind w:left="2880"/>
        <w:rPr>
          <w:rFonts w:ascii="Times New Roman" w:hAnsi="Times New Roman" w:cs="Times New Roman"/>
        </w:rPr>
      </w:pPr>
      <w:r w:rsidRPr="00D665A2">
        <w:rPr>
          <w:rFonts w:ascii="Times New Roman" w:hAnsi="Times New Roman" w:cs="Times New Roman"/>
          <w:bCs/>
        </w:rPr>
        <w:t>VAD4 (9-12) –1</w:t>
      </w:r>
      <w:r w:rsidRPr="00D665A2">
        <w:rPr>
          <w:rFonts w:ascii="Times New Roman" w:hAnsi="Times New Roman" w:cs="Times New Roman"/>
        </w:rPr>
        <w:t xml:space="preserve"> </w:t>
      </w:r>
      <w:r w:rsidRPr="00D665A2">
        <w:rPr>
          <w:rFonts w:ascii="Times New Roman" w:hAnsi="Times New Roman" w:cs="Times New Roman"/>
          <w:bCs/>
        </w:rPr>
        <w:t xml:space="preserve">Students reflect upon, analyze and evaluate the work of self and other </w:t>
      </w:r>
      <w:r w:rsidRPr="00D665A2">
        <w:rPr>
          <w:rFonts w:ascii="Times New Roman" w:hAnsi="Times New Roman" w:cs="Times New Roman"/>
        </w:rPr>
        <w:t>e. contributing in individual or group discussions about work in which the student gives and receives constructive criticism</w:t>
      </w:r>
    </w:p>
    <w:p w14:paraId="3A275CFC" w14:textId="77777777" w:rsidR="00092041" w:rsidRDefault="00092041" w:rsidP="00092041">
      <w:pPr>
        <w:pStyle w:val="Default"/>
        <w:numPr>
          <w:ilvl w:val="0"/>
          <w:numId w:val="16"/>
        </w:numPr>
        <w:rPr>
          <w:rFonts w:ascii="Times New Roman" w:hAnsi="Times New Roman" w:cs="Times New Roman"/>
        </w:rPr>
      </w:pPr>
      <w:r>
        <w:rPr>
          <w:rFonts w:ascii="Times New Roman" w:hAnsi="Times New Roman" w:cs="Times New Roman"/>
        </w:rPr>
        <w:t>Reflect upon one’s own work using prior knowledge and knowledge gained from the lesson and critique</w:t>
      </w:r>
    </w:p>
    <w:p w14:paraId="1326EFFD" w14:textId="77777777" w:rsidR="00092041" w:rsidRPr="002177A0" w:rsidRDefault="00092041" w:rsidP="00092041">
      <w:pPr>
        <w:pStyle w:val="Default"/>
        <w:ind w:left="2880"/>
        <w:rPr>
          <w:rFonts w:ascii="Times New Roman" w:hAnsi="Times New Roman" w:cs="Times New Roman"/>
        </w:rPr>
      </w:pPr>
      <w:r w:rsidRPr="002177A0">
        <w:rPr>
          <w:rFonts w:ascii="Times New Roman" w:hAnsi="Times New Roman" w:cs="Times New Roman"/>
          <w:bCs/>
        </w:rPr>
        <w:t>VAD4 (9-12) Ext –1</w:t>
      </w:r>
      <w:r w:rsidRPr="002177A0">
        <w:rPr>
          <w:rFonts w:ascii="Times New Roman" w:hAnsi="Times New Roman" w:cs="Times New Roman"/>
        </w:rPr>
        <w:t xml:space="preserve"> </w:t>
      </w:r>
      <w:r w:rsidRPr="002177A0">
        <w:rPr>
          <w:rFonts w:ascii="Times New Roman" w:hAnsi="Times New Roman" w:cs="Times New Roman"/>
          <w:bCs/>
        </w:rPr>
        <w:t xml:space="preserve">Students reflect upon, analyze and evaluate the work of self and others </w:t>
      </w:r>
      <w:r w:rsidRPr="002177A0">
        <w:rPr>
          <w:rFonts w:ascii="Times New Roman" w:hAnsi="Times New Roman" w:cs="Times New Roman"/>
        </w:rPr>
        <w:t xml:space="preserve">f. presenting an evaluation of one’s own work for creativity, quality of craftsmanship, effective use of visual arts and design concepts, and choice of subject matter based on the research and analysis of exemplar works of art or design </w:t>
      </w:r>
    </w:p>
    <w:p w14:paraId="57D1787A" w14:textId="77777777" w:rsidR="00B36B85" w:rsidRPr="0019372D" w:rsidRDefault="00B36B85" w:rsidP="00B36B85">
      <w:pPr>
        <w:rPr>
          <w:sz w:val="20"/>
          <w:szCs w:val="20"/>
        </w:rPr>
      </w:pPr>
    </w:p>
    <w:sectPr w:rsidR="00B36B85" w:rsidRPr="0019372D" w:rsidSect="00B36B85">
      <w:pgSz w:w="12240" w:h="15840" w:code="5"/>
      <w:pgMar w:top="576" w:right="864" w:bottom="763"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7EE8E" w14:textId="77777777" w:rsidR="004E7598" w:rsidRDefault="004E7598">
      <w:r>
        <w:separator/>
      </w:r>
    </w:p>
  </w:endnote>
  <w:endnote w:type="continuationSeparator" w:id="0">
    <w:p w14:paraId="66E9E638" w14:textId="77777777" w:rsidR="004E7598" w:rsidRDefault="004E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C9AC" w14:textId="77777777" w:rsidR="004E7598" w:rsidRDefault="004E7598">
      <w:r>
        <w:separator/>
      </w:r>
    </w:p>
  </w:footnote>
  <w:footnote w:type="continuationSeparator" w:id="0">
    <w:p w14:paraId="56DC9B6E" w14:textId="77777777" w:rsidR="004E7598" w:rsidRDefault="004E75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EED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C67B9"/>
    <w:multiLevelType w:val="hybridMultilevel"/>
    <w:tmpl w:val="F236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2734C"/>
    <w:multiLevelType w:val="hybridMultilevel"/>
    <w:tmpl w:val="F38E4A1E"/>
    <w:lvl w:ilvl="0" w:tplc="6840F94C">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11DF49DB"/>
    <w:multiLevelType w:val="hybridMultilevel"/>
    <w:tmpl w:val="C0622346"/>
    <w:lvl w:ilvl="0" w:tplc="A314A9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53DA6"/>
    <w:multiLevelType w:val="hybridMultilevel"/>
    <w:tmpl w:val="7730D2B4"/>
    <w:lvl w:ilvl="0" w:tplc="2A926C36">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185F3BF5"/>
    <w:multiLevelType w:val="hybridMultilevel"/>
    <w:tmpl w:val="E6A84A72"/>
    <w:lvl w:ilvl="0" w:tplc="55528BE6">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C187382"/>
    <w:multiLevelType w:val="hybridMultilevel"/>
    <w:tmpl w:val="182CD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B36C5A"/>
    <w:multiLevelType w:val="hybridMultilevel"/>
    <w:tmpl w:val="0DDCF040"/>
    <w:lvl w:ilvl="0" w:tplc="9502039E">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353F6D67"/>
    <w:multiLevelType w:val="hybridMultilevel"/>
    <w:tmpl w:val="CDA49AC0"/>
    <w:lvl w:ilvl="0" w:tplc="8F5C6772">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77366"/>
    <w:multiLevelType w:val="hybridMultilevel"/>
    <w:tmpl w:val="D70A3264"/>
    <w:lvl w:ilvl="0" w:tplc="40CEA794">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8C6E0F"/>
    <w:multiLevelType w:val="hybridMultilevel"/>
    <w:tmpl w:val="5F166380"/>
    <w:lvl w:ilvl="0" w:tplc="93408F92">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512F472D"/>
    <w:multiLevelType w:val="hybridMultilevel"/>
    <w:tmpl w:val="80027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95836"/>
    <w:multiLevelType w:val="hybridMultilevel"/>
    <w:tmpl w:val="CEDA3158"/>
    <w:lvl w:ilvl="0" w:tplc="454CC852">
      <w:start w:val="1"/>
      <w:numFmt w:val="bullet"/>
      <w:lvlText w:val=""/>
      <w:lvlJc w:val="left"/>
      <w:pPr>
        <w:tabs>
          <w:tab w:val="num" w:pos="216"/>
        </w:tabs>
        <w:ind w:left="216" w:hanging="216"/>
      </w:pPr>
      <w:rPr>
        <w:rFonts w:ascii="Times New Roman" w:hAnsi="Times New Roman" w:cs="Times New Roman" w:hint="default"/>
        <w:b/>
        <w:i w:val="0"/>
      </w:rPr>
    </w:lvl>
    <w:lvl w:ilvl="1" w:tplc="242CF4EE">
      <w:start w:val="1"/>
      <w:numFmt w:val="bullet"/>
      <w:lvlText w:val=""/>
      <w:lvlJc w:val="left"/>
      <w:pPr>
        <w:tabs>
          <w:tab w:val="num" w:pos="216"/>
        </w:tabs>
        <w:ind w:left="216" w:hanging="216"/>
      </w:pPr>
      <w:rPr>
        <w:rFonts w:ascii="Times New Roman" w:hAnsi="Times New Roman"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E507F"/>
    <w:multiLevelType w:val="hybridMultilevel"/>
    <w:tmpl w:val="C644C5B0"/>
    <w:lvl w:ilvl="0" w:tplc="3CF6FB88">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7B0C6072"/>
    <w:multiLevelType w:val="hybridMultilevel"/>
    <w:tmpl w:val="8FFAFC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C047B6A"/>
    <w:multiLevelType w:val="hybridMultilevel"/>
    <w:tmpl w:val="D7846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3"/>
  </w:num>
  <w:num w:numId="5">
    <w:abstractNumId w:val="2"/>
  </w:num>
  <w:num w:numId="6">
    <w:abstractNumId w:val="10"/>
  </w:num>
  <w:num w:numId="7">
    <w:abstractNumId w:val="8"/>
  </w:num>
  <w:num w:numId="8">
    <w:abstractNumId w:val="9"/>
  </w:num>
  <w:num w:numId="9">
    <w:abstractNumId w:val="4"/>
  </w:num>
  <w:num w:numId="10">
    <w:abstractNumId w:val="1"/>
  </w:num>
  <w:num w:numId="11">
    <w:abstractNumId w:val="3"/>
  </w:num>
  <w:num w:numId="12">
    <w:abstractNumId w:val="11"/>
  </w:num>
  <w:num w:numId="13">
    <w:abstractNumId w:val="6"/>
  </w:num>
  <w:num w:numId="14">
    <w:abstractNumId w:val="15"/>
  </w:num>
  <w:num w:numId="15">
    <w:abstractNumId w:val="0"/>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E1"/>
    <w:rsid w:val="00022D40"/>
    <w:rsid w:val="00077255"/>
    <w:rsid w:val="00092041"/>
    <w:rsid w:val="001941DE"/>
    <w:rsid w:val="0026208E"/>
    <w:rsid w:val="00273E4B"/>
    <w:rsid w:val="002D6C22"/>
    <w:rsid w:val="003B461A"/>
    <w:rsid w:val="004E7598"/>
    <w:rsid w:val="00581F3A"/>
    <w:rsid w:val="00897273"/>
    <w:rsid w:val="00945613"/>
    <w:rsid w:val="009C3EE1"/>
    <w:rsid w:val="00A40175"/>
    <w:rsid w:val="00B36B85"/>
    <w:rsid w:val="00C535F0"/>
    <w:rsid w:val="00C63F6D"/>
    <w:rsid w:val="00E2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v:shadow color="gray" opacity="1" offset="2pt,2pt"/>
    </o:shapedefaults>
    <o:shapelayout v:ext="edit">
      <o:idmap v:ext="edit" data="1"/>
    </o:shapelayout>
  </w:shapeDefaults>
  <w:decimalSymbol w:val="."/>
  <w:listSeparator w:val=","/>
  <w14:docId w14:val="69608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B48FF"/>
    <w:pPr>
      <w:spacing w:before="100" w:beforeAutospacing="1" w:after="100" w:afterAutospacing="1"/>
      <w:outlineLvl w:val="1"/>
    </w:pPr>
    <w:rPr>
      <w:rFonts w:ascii="Arial" w:hAnsi="Arial" w:cs="Arial"/>
      <w:b/>
      <w:bCs/>
      <w:color w:val="66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1659"/>
    <w:rPr>
      <w:rFonts w:ascii="Tahoma" w:hAnsi="Tahoma" w:cs="Tahoma"/>
      <w:sz w:val="16"/>
      <w:szCs w:val="16"/>
    </w:rPr>
  </w:style>
  <w:style w:type="paragraph" w:styleId="Header">
    <w:name w:val="header"/>
    <w:basedOn w:val="Normal"/>
    <w:rsid w:val="00077A8A"/>
    <w:pPr>
      <w:tabs>
        <w:tab w:val="center" w:pos="4320"/>
        <w:tab w:val="right" w:pos="8640"/>
      </w:tabs>
    </w:pPr>
  </w:style>
  <w:style w:type="paragraph" w:styleId="Footer">
    <w:name w:val="footer"/>
    <w:basedOn w:val="Normal"/>
    <w:rsid w:val="00077A8A"/>
    <w:pPr>
      <w:tabs>
        <w:tab w:val="center" w:pos="4320"/>
        <w:tab w:val="right" w:pos="8640"/>
      </w:tabs>
    </w:pPr>
  </w:style>
  <w:style w:type="character" w:customStyle="1" w:styleId="stem">
    <w:name w:val="stem"/>
    <w:basedOn w:val="DefaultParagraphFont"/>
    <w:rsid w:val="004A253E"/>
  </w:style>
  <w:style w:type="character" w:customStyle="1" w:styleId="glename">
    <w:name w:val="glename"/>
    <w:basedOn w:val="DefaultParagraphFont"/>
    <w:rsid w:val="004A253E"/>
  </w:style>
  <w:style w:type="character" w:styleId="Hyperlink">
    <w:name w:val="Hyperlink"/>
    <w:rsid w:val="006B48FF"/>
    <w:rPr>
      <w:color w:val="0000FF"/>
      <w:u w:val="single"/>
    </w:rPr>
  </w:style>
  <w:style w:type="paragraph" w:styleId="NormalWeb">
    <w:name w:val="Normal (Web)"/>
    <w:basedOn w:val="Normal"/>
    <w:rsid w:val="006B48FF"/>
    <w:pPr>
      <w:spacing w:before="100" w:beforeAutospacing="1" w:after="100" w:afterAutospacing="1"/>
    </w:pPr>
    <w:rPr>
      <w:rFonts w:ascii="Arial" w:hAnsi="Arial" w:cs="Arial"/>
      <w:color w:val="000000"/>
      <w:sz w:val="18"/>
      <w:szCs w:val="18"/>
    </w:rPr>
  </w:style>
  <w:style w:type="paragraph" w:customStyle="1" w:styleId="finderhead">
    <w:name w:val="finderhead"/>
    <w:basedOn w:val="Normal"/>
    <w:rsid w:val="006B48FF"/>
    <w:pPr>
      <w:spacing w:before="100" w:beforeAutospacing="1"/>
    </w:pPr>
    <w:rPr>
      <w:rFonts w:ascii="Arial" w:hAnsi="Arial" w:cs="Arial"/>
      <w:color w:val="1E4C81"/>
      <w:sz w:val="18"/>
      <w:szCs w:val="18"/>
    </w:rPr>
  </w:style>
  <w:style w:type="paragraph" w:styleId="z-TopofForm">
    <w:name w:val="HTML Top of Form"/>
    <w:basedOn w:val="Normal"/>
    <w:next w:val="Normal"/>
    <w:hidden/>
    <w:rsid w:val="006B48FF"/>
    <w:pPr>
      <w:pBdr>
        <w:bottom w:val="single" w:sz="6" w:space="1" w:color="auto"/>
      </w:pBdr>
      <w:jc w:val="center"/>
    </w:pPr>
    <w:rPr>
      <w:rFonts w:ascii="Arial" w:hAnsi="Arial" w:cs="Arial"/>
      <w:vanish/>
      <w:sz w:val="16"/>
      <w:szCs w:val="16"/>
    </w:rPr>
  </w:style>
  <w:style w:type="character" w:customStyle="1" w:styleId="examplebox">
    <w:name w:val="examplebox"/>
    <w:basedOn w:val="DefaultParagraphFont"/>
    <w:rsid w:val="006B48FF"/>
  </w:style>
  <w:style w:type="paragraph" w:styleId="z-BottomofForm">
    <w:name w:val="HTML Bottom of Form"/>
    <w:basedOn w:val="Normal"/>
    <w:next w:val="Normal"/>
    <w:hidden/>
    <w:rsid w:val="006B48FF"/>
    <w:pPr>
      <w:pBdr>
        <w:top w:val="single" w:sz="6" w:space="1" w:color="auto"/>
      </w:pBdr>
      <w:jc w:val="center"/>
    </w:pPr>
    <w:rPr>
      <w:rFonts w:ascii="Arial" w:hAnsi="Arial" w:cs="Arial"/>
      <w:vanish/>
      <w:sz w:val="16"/>
      <w:szCs w:val="16"/>
    </w:rPr>
  </w:style>
  <w:style w:type="character" w:styleId="Strong">
    <w:name w:val="Strong"/>
    <w:qFormat/>
    <w:rsid w:val="00C835CA"/>
    <w:rPr>
      <w:b/>
      <w:bCs/>
    </w:rPr>
  </w:style>
  <w:style w:type="paragraph" w:customStyle="1" w:styleId="Default">
    <w:name w:val="Default"/>
    <w:rsid w:val="00092041"/>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B48FF"/>
    <w:pPr>
      <w:spacing w:before="100" w:beforeAutospacing="1" w:after="100" w:afterAutospacing="1"/>
      <w:outlineLvl w:val="1"/>
    </w:pPr>
    <w:rPr>
      <w:rFonts w:ascii="Arial" w:hAnsi="Arial" w:cs="Arial"/>
      <w:b/>
      <w:bCs/>
      <w:color w:val="66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1659"/>
    <w:rPr>
      <w:rFonts w:ascii="Tahoma" w:hAnsi="Tahoma" w:cs="Tahoma"/>
      <w:sz w:val="16"/>
      <w:szCs w:val="16"/>
    </w:rPr>
  </w:style>
  <w:style w:type="paragraph" w:styleId="Header">
    <w:name w:val="header"/>
    <w:basedOn w:val="Normal"/>
    <w:rsid w:val="00077A8A"/>
    <w:pPr>
      <w:tabs>
        <w:tab w:val="center" w:pos="4320"/>
        <w:tab w:val="right" w:pos="8640"/>
      </w:tabs>
    </w:pPr>
  </w:style>
  <w:style w:type="paragraph" w:styleId="Footer">
    <w:name w:val="footer"/>
    <w:basedOn w:val="Normal"/>
    <w:rsid w:val="00077A8A"/>
    <w:pPr>
      <w:tabs>
        <w:tab w:val="center" w:pos="4320"/>
        <w:tab w:val="right" w:pos="8640"/>
      </w:tabs>
    </w:pPr>
  </w:style>
  <w:style w:type="character" w:customStyle="1" w:styleId="stem">
    <w:name w:val="stem"/>
    <w:basedOn w:val="DefaultParagraphFont"/>
    <w:rsid w:val="004A253E"/>
  </w:style>
  <w:style w:type="character" w:customStyle="1" w:styleId="glename">
    <w:name w:val="glename"/>
    <w:basedOn w:val="DefaultParagraphFont"/>
    <w:rsid w:val="004A253E"/>
  </w:style>
  <w:style w:type="character" w:styleId="Hyperlink">
    <w:name w:val="Hyperlink"/>
    <w:rsid w:val="006B48FF"/>
    <w:rPr>
      <w:color w:val="0000FF"/>
      <w:u w:val="single"/>
    </w:rPr>
  </w:style>
  <w:style w:type="paragraph" w:styleId="NormalWeb">
    <w:name w:val="Normal (Web)"/>
    <w:basedOn w:val="Normal"/>
    <w:rsid w:val="006B48FF"/>
    <w:pPr>
      <w:spacing w:before="100" w:beforeAutospacing="1" w:after="100" w:afterAutospacing="1"/>
    </w:pPr>
    <w:rPr>
      <w:rFonts w:ascii="Arial" w:hAnsi="Arial" w:cs="Arial"/>
      <w:color w:val="000000"/>
      <w:sz w:val="18"/>
      <w:szCs w:val="18"/>
    </w:rPr>
  </w:style>
  <w:style w:type="paragraph" w:customStyle="1" w:styleId="finderhead">
    <w:name w:val="finderhead"/>
    <w:basedOn w:val="Normal"/>
    <w:rsid w:val="006B48FF"/>
    <w:pPr>
      <w:spacing w:before="100" w:beforeAutospacing="1"/>
    </w:pPr>
    <w:rPr>
      <w:rFonts w:ascii="Arial" w:hAnsi="Arial" w:cs="Arial"/>
      <w:color w:val="1E4C81"/>
      <w:sz w:val="18"/>
      <w:szCs w:val="18"/>
    </w:rPr>
  </w:style>
  <w:style w:type="paragraph" w:styleId="z-TopofForm">
    <w:name w:val="HTML Top of Form"/>
    <w:basedOn w:val="Normal"/>
    <w:next w:val="Normal"/>
    <w:hidden/>
    <w:rsid w:val="006B48FF"/>
    <w:pPr>
      <w:pBdr>
        <w:bottom w:val="single" w:sz="6" w:space="1" w:color="auto"/>
      </w:pBdr>
      <w:jc w:val="center"/>
    </w:pPr>
    <w:rPr>
      <w:rFonts w:ascii="Arial" w:hAnsi="Arial" w:cs="Arial"/>
      <w:vanish/>
      <w:sz w:val="16"/>
      <w:szCs w:val="16"/>
    </w:rPr>
  </w:style>
  <w:style w:type="character" w:customStyle="1" w:styleId="examplebox">
    <w:name w:val="examplebox"/>
    <w:basedOn w:val="DefaultParagraphFont"/>
    <w:rsid w:val="006B48FF"/>
  </w:style>
  <w:style w:type="paragraph" w:styleId="z-BottomofForm">
    <w:name w:val="HTML Bottom of Form"/>
    <w:basedOn w:val="Normal"/>
    <w:next w:val="Normal"/>
    <w:hidden/>
    <w:rsid w:val="006B48FF"/>
    <w:pPr>
      <w:pBdr>
        <w:top w:val="single" w:sz="6" w:space="1" w:color="auto"/>
      </w:pBdr>
      <w:jc w:val="center"/>
    </w:pPr>
    <w:rPr>
      <w:rFonts w:ascii="Arial" w:hAnsi="Arial" w:cs="Arial"/>
      <w:vanish/>
      <w:sz w:val="16"/>
      <w:szCs w:val="16"/>
    </w:rPr>
  </w:style>
  <w:style w:type="character" w:styleId="Strong">
    <w:name w:val="Strong"/>
    <w:qFormat/>
    <w:rsid w:val="00C835CA"/>
    <w:rPr>
      <w:b/>
      <w:bCs/>
    </w:rPr>
  </w:style>
  <w:style w:type="paragraph" w:customStyle="1" w:styleId="Default">
    <w:name w:val="Default"/>
    <w:rsid w:val="0009204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68012">
      <w:bodyDiv w:val="1"/>
      <w:marLeft w:val="0"/>
      <w:marRight w:val="0"/>
      <w:marTop w:val="0"/>
      <w:marBottom w:val="0"/>
      <w:divBdr>
        <w:top w:val="none" w:sz="0" w:space="0" w:color="auto"/>
        <w:left w:val="none" w:sz="0" w:space="0" w:color="auto"/>
        <w:bottom w:val="none" w:sz="0" w:space="0" w:color="auto"/>
        <w:right w:val="none" w:sz="0" w:space="0" w:color="auto"/>
      </w:divBdr>
      <w:divsChild>
        <w:div w:id="504520138">
          <w:marLeft w:val="0"/>
          <w:marRight w:val="0"/>
          <w:marTop w:val="0"/>
          <w:marBottom w:val="0"/>
          <w:divBdr>
            <w:top w:val="none" w:sz="0" w:space="0" w:color="auto"/>
            <w:left w:val="none" w:sz="0" w:space="0" w:color="auto"/>
            <w:bottom w:val="none" w:sz="0" w:space="0" w:color="auto"/>
            <w:right w:val="none" w:sz="0" w:space="0" w:color="auto"/>
          </w:divBdr>
          <w:divsChild>
            <w:div w:id="944118563">
              <w:marLeft w:val="150"/>
              <w:marRight w:val="0"/>
              <w:marTop w:val="0"/>
              <w:marBottom w:val="300"/>
              <w:divBdr>
                <w:top w:val="none" w:sz="0" w:space="0" w:color="auto"/>
                <w:left w:val="none" w:sz="0" w:space="0" w:color="auto"/>
                <w:bottom w:val="none" w:sz="0" w:space="0" w:color="auto"/>
                <w:right w:val="none" w:sz="0" w:space="0" w:color="auto"/>
              </w:divBdr>
              <w:divsChild>
                <w:div w:id="1977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1309">
      <w:bodyDiv w:val="1"/>
      <w:marLeft w:val="0"/>
      <w:marRight w:val="0"/>
      <w:marTop w:val="0"/>
      <w:marBottom w:val="0"/>
      <w:divBdr>
        <w:top w:val="none" w:sz="0" w:space="0" w:color="auto"/>
        <w:left w:val="none" w:sz="0" w:space="0" w:color="auto"/>
        <w:bottom w:val="none" w:sz="0" w:space="0" w:color="auto"/>
        <w:right w:val="none" w:sz="0" w:space="0" w:color="auto"/>
      </w:divBdr>
      <w:divsChild>
        <w:div w:id="158422758">
          <w:marLeft w:val="0"/>
          <w:marRight w:val="0"/>
          <w:marTop w:val="0"/>
          <w:marBottom w:val="0"/>
          <w:divBdr>
            <w:top w:val="none" w:sz="0" w:space="0" w:color="auto"/>
            <w:left w:val="none" w:sz="0" w:space="0" w:color="auto"/>
            <w:bottom w:val="none" w:sz="0" w:space="0" w:color="auto"/>
            <w:right w:val="none" w:sz="0" w:space="0" w:color="auto"/>
          </w:divBdr>
          <w:divsChild>
            <w:div w:id="2064988047">
              <w:marLeft w:val="150"/>
              <w:marRight w:val="0"/>
              <w:marTop w:val="0"/>
              <w:marBottom w:val="300"/>
              <w:divBdr>
                <w:top w:val="none" w:sz="0" w:space="0" w:color="auto"/>
                <w:left w:val="none" w:sz="0" w:space="0" w:color="auto"/>
                <w:bottom w:val="none" w:sz="0" w:space="0" w:color="auto"/>
                <w:right w:val="none" w:sz="0" w:space="0" w:color="auto"/>
              </w:divBdr>
              <w:divsChild>
                <w:div w:id="109471231">
                  <w:marLeft w:val="0"/>
                  <w:marRight w:val="0"/>
                  <w:marTop w:val="0"/>
                  <w:marBottom w:val="0"/>
                  <w:divBdr>
                    <w:top w:val="none" w:sz="0" w:space="0" w:color="auto"/>
                    <w:left w:val="none" w:sz="0" w:space="0" w:color="auto"/>
                    <w:bottom w:val="none" w:sz="0" w:space="0" w:color="auto"/>
                    <w:right w:val="none" w:sz="0" w:space="0" w:color="auto"/>
                  </w:divBdr>
                </w:div>
                <w:div w:id="4872111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2031">
      <w:bodyDiv w:val="1"/>
      <w:marLeft w:val="0"/>
      <w:marRight w:val="0"/>
      <w:marTop w:val="0"/>
      <w:marBottom w:val="0"/>
      <w:divBdr>
        <w:top w:val="none" w:sz="0" w:space="0" w:color="auto"/>
        <w:left w:val="none" w:sz="0" w:space="0" w:color="auto"/>
        <w:bottom w:val="none" w:sz="0" w:space="0" w:color="auto"/>
        <w:right w:val="none" w:sz="0" w:space="0" w:color="auto"/>
      </w:divBdr>
      <w:divsChild>
        <w:div w:id="2142065145">
          <w:marLeft w:val="0"/>
          <w:marRight w:val="0"/>
          <w:marTop w:val="0"/>
          <w:marBottom w:val="0"/>
          <w:divBdr>
            <w:top w:val="none" w:sz="0" w:space="0" w:color="auto"/>
            <w:left w:val="none" w:sz="0" w:space="0" w:color="auto"/>
            <w:bottom w:val="none" w:sz="0" w:space="0" w:color="auto"/>
            <w:right w:val="none" w:sz="0" w:space="0" w:color="auto"/>
          </w:divBdr>
          <w:divsChild>
            <w:div w:id="990409185">
              <w:marLeft w:val="150"/>
              <w:marRight w:val="0"/>
              <w:marTop w:val="0"/>
              <w:marBottom w:val="300"/>
              <w:divBdr>
                <w:top w:val="none" w:sz="0" w:space="0" w:color="auto"/>
                <w:left w:val="none" w:sz="0" w:space="0" w:color="auto"/>
                <w:bottom w:val="none" w:sz="0" w:space="0" w:color="auto"/>
                <w:right w:val="none" w:sz="0" w:space="0" w:color="auto"/>
              </w:divBdr>
              <w:divsChild>
                <w:div w:id="10541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8169">
      <w:bodyDiv w:val="1"/>
      <w:marLeft w:val="0"/>
      <w:marRight w:val="0"/>
      <w:marTop w:val="0"/>
      <w:marBottom w:val="0"/>
      <w:divBdr>
        <w:top w:val="none" w:sz="0" w:space="0" w:color="auto"/>
        <w:left w:val="none" w:sz="0" w:space="0" w:color="auto"/>
        <w:bottom w:val="none" w:sz="0" w:space="0" w:color="auto"/>
        <w:right w:val="none" w:sz="0" w:space="0" w:color="auto"/>
      </w:divBdr>
      <w:divsChild>
        <w:div w:id="1771970068">
          <w:marLeft w:val="0"/>
          <w:marRight w:val="0"/>
          <w:marTop w:val="0"/>
          <w:marBottom w:val="0"/>
          <w:divBdr>
            <w:top w:val="none" w:sz="0" w:space="0" w:color="auto"/>
            <w:left w:val="none" w:sz="0" w:space="0" w:color="auto"/>
            <w:bottom w:val="none" w:sz="0" w:space="0" w:color="auto"/>
            <w:right w:val="none" w:sz="0" w:space="0" w:color="auto"/>
          </w:divBdr>
          <w:divsChild>
            <w:div w:id="547497055">
              <w:marLeft w:val="150"/>
              <w:marRight w:val="0"/>
              <w:marTop w:val="0"/>
              <w:marBottom w:val="300"/>
              <w:divBdr>
                <w:top w:val="none" w:sz="0" w:space="0" w:color="auto"/>
                <w:left w:val="none" w:sz="0" w:space="0" w:color="auto"/>
                <w:bottom w:val="none" w:sz="0" w:space="0" w:color="auto"/>
                <w:right w:val="none" w:sz="0" w:space="0" w:color="auto"/>
              </w:divBdr>
              <w:divsChild>
                <w:div w:id="12373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651</Words>
  <Characters>3715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CATEGORY</vt:lpstr>
    </vt:vector>
  </TitlesOfParts>
  <Company>Beacon</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hbrewer</dc:creator>
  <cp:keywords/>
  <cp:lastModifiedBy>Jason LeClair</cp:lastModifiedBy>
  <cp:revision>3</cp:revision>
  <cp:lastPrinted>2010-06-15T14:19:00Z</cp:lastPrinted>
  <dcterms:created xsi:type="dcterms:W3CDTF">2013-10-14T00:23:00Z</dcterms:created>
  <dcterms:modified xsi:type="dcterms:W3CDTF">2013-10-14T00:29:00Z</dcterms:modified>
</cp:coreProperties>
</file>